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8FD7" w14:textId="77777777" w:rsidR="00A2530D" w:rsidRPr="0006509B" w:rsidRDefault="00A2530D" w:rsidP="00A253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0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0ECFA75" w14:textId="77777777" w:rsidR="00A2530D" w:rsidRPr="0006509B" w:rsidRDefault="00A2530D" w:rsidP="00A253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0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E511BB2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  <w:r w:rsidRPr="0006509B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Показатели доступности и качества медицинской помощи в</w:t>
      </w:r>
    </w:p>
    <w:p w14:paraId="28A03031" w14:textId="6E2D0931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 xml:space="preserve">                                                 </w:t>
      </w:r>
      <w:r w:rsidRPr="0006509B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202</w:t>
      </w:r>
      <w:r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3</w:t>
      </w:r>
      <w:r w:rsidRPr="0006509B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г</w:t>
      </w:r>
    </w:p>
    <w:p w14:paraId="24659371" w14:textId="48F47B7A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Численность населения</w:t>
      </w:r>
      <w:r w:rsidRPr="00571B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Ленинского района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— 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264998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чел.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из них дети –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64343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чел.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, взрослые —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20</w:t>
      </w:r>
      <w:r w:rsidR="00CC7B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0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655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чел.</w:t>
      </w:r>
    </w:p>
    <w:p w14:paraId="67D62AC1" w14:textId="77777777" w:rsidR="00A2530D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E33285C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Обеспеченность населения врачебными </w:t>
      </w:r>
      <w:r w:rsidRPr="00571B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кадрами на 10 тысяч населения –2,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</w:p>
    <w:p w14:paraId="2BA02558" w14:textId="77777777" w:rsidR="00A2530D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9C5653B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Плановая мощность поликлиники </w:t>
      </w:r>
      <w:r w:rsidRPr="00571B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299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посещений в смену.</w:t>
      </w:r>
    </w:p>
    <w:p w14:paraId="64C94E1D" w14:textId="77777777" w:rsidR="00A2530D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9C6ABE5" w14:textId="35450602" w:rsidR="00A2530D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Число посещений</w:t>
      </w:r>
      <w:r w:rsidRPr="00571BC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 1 жителя в год – 0,</w:t>
      </w:r>
      <w:r w:rsidR="00FD6D8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</w:t>
      </w:r>
    </w:p>
    <w:p w14:paraId="75BD1F3E" w14:textId="77777777" w:rsidR="00A2530D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364906C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Территориальной программой Свердловской области устанавливаются целевые</w:t>
      </w:r>
    </w:p>
    <w:p w14:paraId="740565A9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значения критериев доступности и качества медицинской помощи, на основе</w:t>
      </w:r>
    </w:p>
    <w:p w14:paraId="0E19E9ED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которых проводится комплексная оценка уровня и динамики показателей.</w:t>
      </w:r>
    </w:p>
    <w:p w14:paraId="132FE15F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EE5BCCC" w14:textId="77777777" w:rsidR="00A2530D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E88BC4B" w14:textId="77777777" w:rsidR="00A2530D" w:rsidRPr="004E5728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4E5728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Основные критерии доступности:</w:t>
      </w:r>
    </w:p>
    <w:p w14:paraId="1EAC6F73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583C5F53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Предоставление учреждением гарантированного объема медицинской</w:t>
      </w:r>
    </w:p>
    <w:p w14:paraId="1F21D71C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помощи гражданам в соответствии с Программой государственных гарантий</w:t>
      </w:r>
    </w:p>
    <w:p w14:paraId="70460C7C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бесплатного оказания гражданам медицинской.</w:t>
      </w:r>
    </w:p>
    <w:p w14:paraId="4A59DD8B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7494F7EF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Укомплектованность кадрами: врачами -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97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%, средними медицинскими</w:t>
      </w:r>
    </w:p>
    <w:p w14:paraId="11F86EE2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работниками -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100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%.</w:t>
      </w:r>
    </w:p>
    <w:p w14:paraId="02C28CAD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7C9B81A4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Высокий уровень квалификации медицинских работников, наличие у них</w:t>
      </w:r>
    </w:p>
    <w:p w14:paraId="74C964A4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сертификатов.</w:t>
      </w:r>
    </w:p>
    <w:p w14:paraId="6D26E648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085D37FE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Использование в работе новейших медицинских технологий.</w:t>
      </w:r>
    </w:p>
    <w:p w14:paraId="7B39CB09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732F0836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Возможность выбора пациентом медицинской организации и лечащего врача.</w:t>
      </w:r>
    </w:p>
    <w:p w14:paraId="6E5AE7D7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307D166C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Сроки ожидания приема к специалисту (до 14 дней) и диагностических</w:t>
      </w:r>
    </w:p>
    <w:p w14:paraId="49D1F5B1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исследований (в день обращения) не превышают установленных Программой</w:t>
      </w:r>
    </w:p>
    <w:p w14:paraId="16CB5395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гарантий бесплатного оказания гражданам медицинской помощи.</w:t>
      </w:r>
    </w:p>
    <w:p w14:paraId="11522B29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184E87EF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Пациенты с острой болью, обратившиеся за неотложной стоматологической</w:t>
      </w:r>
    </w:p>
    <w:p w14:paraId="17C18C9B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помощью, принимаются без предварительной записи в день обращения, в том</w:t>
      </w:r>
    </w:p>
    <w:p w14:paraId="773BD34C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числе в субботу и праздничные дни.</w:t>
      </w:r>
    </w:p>
    <w:p w14:paraId="4D260544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46A4E8E1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Наличие доступности на сайте учреждения статей, необходимых для</w:t>
      </w:r>
    </w:p>
    <w:p w14:paraId="3F86DE26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общественного самообразования граждан по профилактике основных</w:t>
      </w:r>
    </w:p>
    <w:p w14:paraId="34052C8D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стоматологических заболеваний, укреплению и сохранению</w:t>
      </w:r>
    </w:p>
    <w:p w14:paraId="458AE168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стоматологического здоровья населения.</w:t>
      </w:r>
    </w:p>
    <w:p w14:paraId="7BF637DB" w14:textId="77777777" w:rsidR="00A2530D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FC9CE09" w14:textId="77777777" w:rsidR="00A2530D" w:rsidRPr="004E5728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4E5728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Критерии качества стоматологической помощи</w:t>
      </w:r>
    </w:p>
    <w:p w14:paraId="6BF20450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3E9C511F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Удовлетворенность населения медицинской помощью (% от числа</w:t>
      </w:r>
    </w:p>
    <w:p w14:paraId="0DE0E702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опрошенных) - 98%</w:t>
      </w:r>
    </w:p>
    <w:p w14:paraId="080AFBEA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sym w:font="Symbol" w:char="F0B7"/>
      </w:r>
    </w:p>
    <w:p w14:paraId="286EFEB9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Количество обоснованных жалоб на отказ оказания медицинской помощи,</w:t>
      </w:r>
    </w:p>
    <w:p w14:paraId="452EDA52" w14:textId="77777777" w:rsidR="00A2530D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предоставляемые в рамках Территориальной программы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0</w:t>
      </w:r>
    </w:p>
    <w:p w14:paraId="317A50D5" w14:textId="77777777" w:rsidR="00A2530D" w:rsidRDefault="00A2530D" w:rsidP="00A253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3C7BDB70" w14:textId="77777777" w:rsidR="00A2530D" w:rsidRDefault="00A2530D" w:rsidP="00A253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769E2C47" w14:textId="53DF7888" w:rsidR="00A2530D" w:rsidRPr="004E5728" w:rsidRDefault="00A2530D" w:rsidP="00A253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4E5728">
        <w:rPr>
          <w:rFonts w:ascii="Arial" w:eastAsia="Times New Roman" w:hAnsi="Arial" w:cs="Arial"/>
          <w:b/>
          <w:bCs/>
          <w:color w:val="333333"/>
          <w:lang w:eastAsia="ru-RU"/>
        </w:rPr>
        <w:t>ПОКАЗАТЕЛИ СТОМАТОЛОГИЧЕСКОЙ ДЕЯТЕЛЬНОСТИ УЧРЕЖДЕНИЯ ПО ОМС ЗА 202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3</w:t>
      </w:r>
      <w:r w:rsidRPr="004E5728">
        <w:rPr>
          <w:rFonts w:ascii="Arial" w:eastAsia="Times New Roman" w:hAnsi="Arial" w:cs="Arial"/>
          <w:b/>
          <w:bCs/>
          <w:color w:val="333333"/>
          <w:lang w:eastAsia="ru-RU"/>
        </w:rPr>
        <w:t>ГОД</w:t>
      </w:r>
    </w:p>
    <w:p w14:paraId="2D15A2C5" w14:textId="77777777" w:rsidR="00A2530D" w:rsidRPr="0006509B" w:rsidRDefault="00A2530D" w:rsidP="00A253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0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5"/>
        <w:gridCol w:w="1143"/>
      </w:tblGrid>
      <w:tr w:rsidR="00A2530D" w:rsidRPr="0006509B" w14:paraId="69CD2B15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2686" w14:textId="77777777" w:rsidR="00A2530D" w:rsidRPr="00571BCF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BD0A" w14:textId="77777777" w:rsidR="00A2530D" w:rsidRPr="00571BCF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A2530D" w:rsidRPr="0006509B" w14:paraId="30B007C1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AA79B" w14:textId="77777777" w:rsidR="00A2530D" w:rsidRPr="00FD6D8A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Число посещений всего: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CE37C" w14:textId="693ED7F7" w:rsidR="00A2530D" w:rsidRPr="00FD6D8A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D6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76321</w:t>
            </w:r>
          </w:p>
        </w:tc>
      </w:tr>
      <w:tr w:rsidR="00A2530D" w:rsidRPr="0006509B" w14:paraId="145316BA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64CC1" w14:textId="77777777" w:rsidR="00A2530D" w:rsidRPr="00FD6D8A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первичных посещений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B798F" w14:textId="744DBC84" w:rsidR="00A2530D" w:rsidRPr="00FD6D8A" w:rsidRDefault="00FD6D8A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38972</w:t>
            </w:r>
          </w:p>
        </w:tc>
      </w:tr>
      <w:tr w:rsidR="00A2530D" w:rsidRPr="0006509B" w14:paraId="4A5A148A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A4C0" w14:textId="77777777" w:rsidR="00A2530D" w:rsidRPr="00FD6D8A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Вылечено зубов всего: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C4905" w14:textId="0CEDB549" w:rsidR="00A2530D" w:rsidRPr="00FD6D8A" w:rsidRDefault="00226C42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45906</w:t>
            </w:r>
          </w:p>
        </w:tc>
      </w:tr>
      <w:tr w:rsidR="00A2530D" w:rsidRPr="0006509B" w14:paraId="191CC9A9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2D629" w14:textId="77777777" w:rsidR="00A2530D" w:rsidRPr="00FD6D8A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поводу неосложненного кариеса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ECF8A" w14:textId="5AB35FF2" w:rsidR="00A2530D" w:rsidRPr="00FD6D8A" w:rsidRDefault="003D6481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40406</w:t>
            </w:r>
          </w:p>
        </w:tc>
      </w:tr>
      <w:tr w:rsidR="00A2530D" w:rsidRPr="0006509B" w14:paraId="1377D236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1AC9" w14:textId="77777777" w:rsidR="00A2530D" w:rsidRPr="00FD6D8A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поводу осложненного кариеса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D41F3" w14:textId="2B603C38" w:rsidR="00A2530D" w:rsidRPr="00FD6D8A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D6481" w:rsidRPr="00FD6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</w:t>
            </w:r>
          </w:p>
        </w:tc>
      </w:tr>
      <w:tr w:rsidR="00A2530D" w:rsidRPr="0006509B" w14:paraId="62043717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12CE" w14:textId="77777777" w:rsidR="00A2530D" w:rsidRPr="00FD6D8A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Санировано пациентов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65F55" w14:textId="0F5A31D1" w:rsidR="00A2530D" w:rsidRPr="00FD6D8A" w:rsidRDefault="00FD6D8A" w:rsidP="00A32DD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22123</w:t>
            </w:r>
          </w:p>
        </w:tc>
      </w:tr>
      <w:tr w:rsidR="00A2530D" w:rsidRPr="0006509B" w14:paraId="4222B592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246E5" w14:textId="77777777" w:rsidR="00A2530D" w:rsidRPr="0006509B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71BC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% санированных от первичных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69B5A" w14:textId="521D4C72" w:rsidR="00A2530D" w:rsidRPr="0006509B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509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  <w:r w:rsidRPr="00571BC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FD6D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 w:rsidRPr="0006509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2530D" w:rsidRPr="0006509B" w14:paraId="3E29F48F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C6ED7" w14:textId="77777777" w:rsidR="00A2530D" w:rsidRPr="0006509B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71BC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Соотношение вылеченных зубов к удаленным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50EEA" w14:textId="77777777" w:rsidR="00A2530D" w:rsidRPr="0006509B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571BC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2,5</w:t>
            </w:r>
          </w:p>
        </w:tc>
      </w:tr>
      <w:tr w:rsidR="00A2530D" w:rsidRPr="0006509B" w14:paraId="1FA06696" w14:textId="77777777" w:rsidTr="00CA7761">
        <w:tc>
          <w:tcPr>
            <w:tcW w:w="8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7EBB6" w14:textId="77777777" w:rsidR="00A2530D" w:rsidRPr="0006509B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71BC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Количество УЕТ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A962F" w14:textId="1EFB2828" w:rsidR="00A2530D" w:rsidRPr="0006509B" w:rsidRDefault="00A2530D" w:rsidP="00A32DD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509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FD6D8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498666</w:t>
            </w:r>
          </w:p>
        </w:tc>
      </w:tr>
    </w:tbl>
    <w:p w14:paraId="678C5657" w14:textId="03FE893E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Соотношение осложненного кариеса к </w:t>
      </w:r>
      <w:r w:rsidR="00FD6D8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осложненному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14%</w:t>
      </w:r>
    </w:p>
    <w:p w14:paraId="0DD93D3F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20F541B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Среднее число санаций в день на одного врача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</w:t>
      </w: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3,1</w:t>
      </w:r>
    </w:p>
    <w:p w14:paraId="011A6ED2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E1A2E0D" w14:textId="77777777" w:rsidR="00A2530D" w:rsidRPr="0006509B" w:rsidRDefault="00A2530D" w:rsidP="00A25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509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Количество посещений в день на одного врача: терапевт - 12, хирург - 25</w:t>
      </w:r>
    </w:p>
    <w:p w14:paraId="7D6598AA" w14:textId="77777777" w:rsidR="00A2530D" w:rsidRDefault="00A2530D" w:rsidP="00A253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3D9EA55F" w14:textId="56C320CF" w:rsidR="00A2530D" w:rsidRPr="004E5728" w:rsidRDefault="00A2530D" w:rsidP="00A253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4E5728">
        <w:rPr>
          <w:rFonts w:ascii="Arial" w:eastAsia="Times New Roman" w:hAnsi="Arial" w:cs="Arial"/>
          <w:b/>
          <w:bCs/>
          <w:color w:val="333333"/>
          <w:lang w:eastAsia="ru-RU"/>
        </w:rPr>
        <w:t>ВЫПОЛНЕНИЕ ОБЪЕМНЫХ ПОКАЗАТЕЛЕЙ ОКАЗАНИЯ МЕДИЦИНСКОЙ ПОМОЩИ ПО ОТНОШЕНИЮ К НОРМАТИВУ ЗА 202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3</w:t>
      </w:r>
      <w:r w:rsidRPr="004E5728">
        <w:rPr>
          <w:rFonts w:ascii="Arial" w:eastAsia="Times New Roman" w:hAnsi="Arial" w:cs="Arial"/>
          <w:b/>
          <w:bCs/>
          <w:color w:val="333333"/>
          <w:lang w:eastAsia="ru-RU"/>
        </w:rPr>
        <w:t xml:space="preserve"> ГОД –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89</w:t>
      </w:r>
      <w:r w:rsidRPr="004E5728">
        <w:rPr>
          <w:rFonts w:ascii="Arial" w:eastAsia="Times New Roman" w:hAnsi="Arial" w:cs="Arial"/>
          <w:b/>
          <w:bCs/>
          <w:color w:val="333333"/>
          <w:lang w:eastAsia="ru-RU"/>
        </w:rPr>
        <w:t>%</w:t>
      </w:r>
    </w:p>
    <w:p w14:paraId="0A3B11D8" w14:textId="77777777" w:rsidR="00A2530D" w:rsidRDefault="00A2530D" w:rsidP="00A2530D"/>
    <w:p w14:paraId="701630A1" w14:textId="77777777" w:rsidR="001747F6" w:rsidRDefault="001747F6"/>
    <w:sectPr w:rsidR="0017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D"/>
    <w:rsid w:val="001747F6"/>
    <w:rsid w:val="00226C42"/>
    <w:rsid w:val="003D6481"/>
    <w:rsid w:val="00A2530D"/>
    <w:rsid w:val="00CA7761"/>
    <w:rsid w:val="00CC7B20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1AFC"/>
  <w15:chartTrackingRefBased/>
  <w15:docId w15:val="{76D8E2CE-2BD4-417A-BFB4-9327B87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sp1-nachmed</dc:creator>
  <cp:keywords/>
  <dc:description/>
  <cp:lastModifiedBy/>
  <cp:revision>1</cp:revision>
  <dcterms:created xsi:type="dcterms:W3CDTF">2024-02-01T10:26:00Z</dcterms:created>
</cp:coreProperties>
</file>